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54CC" w14:textId="6D0A9236" w:rsidR="00434F69" w:rsidRPr="003434B3" w:rsidRDefault="00434F69" w:rsidP="003908A3">
      <w:pPr>
        <w:spacing w:after="0"/>
      </w:pPr>
      <w:r w:rsidRPr="00942A18">
        <w:rPr>
          <w:b/>
          <w:noProof/>
          <w:lang w:val="fr-FR" w:eastAsia="fr-FR"/>
        </w:rPr>
        <w:drawing>
          <wp:inline distT="0" distB="0" distL="0" distR="0" wp14:anchorId="3C40621D" wp14:editId="07777777">
            <wp:extent cx="2276475" cy="609600"/>
            <wp:effectExtent l="0" t="0" r="9525"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001"/>
                    <pic:cNvPicPr>
                      <a:picLocks noChangeAspect="1" noChangeArrowheads="1"/>
                    </pic:cNvPicPr>
                  </pic:nvPicPr>
                  <pic:blipFill>
                    <a:blip r:embed="rId11" cstate="print"/>
                    <a:srcRect/>
                    <a:stretch>
                      <a:fillRect/>
                    </a:stretch>
                  </pic:blipFill>
                  <pic:spPr bwMode="auto">
                    <a:xfrm>
                      <a:off x="0" y="0"/>
                      <a:ext cx="2276475" cy="609600"/>
                    </a:xfrm>
                    <a:prstGeom prst="rect">
                      <a:avLst/>
                    </a:prstGeom>
                    <a:noFill/>
                    <a:ln w="9525">
                      <a:noFill/>
                      <a:miter lim="800000"/>
                      <a:headEnd/>
                      <a:tailEnd/>
                    </a:ln>
                  </pic:spPr>
                </pic:pic>
              </a:graphicData>
            </a:graphic>
          </wp:inline>
        </w:drawing>
      </w:r>
      <w:r w:rsidRPr="003434B3">
        <w:t xml:space="preserve"> </w:t>
      </w:r>
      <w:r w:rsidRPr="003434B3">
        <w:tab/>
      </w:r>
      <w:r w:rsidRPr="003434B3">
        <w:tab/>
      </w:r>
      <w:r w:rsidRPr="003434B3">
        <w:tab/>
      </w:r>
      <w:r w:rsidR="003908A3">
        <w:t xml:space="preserve">                Tandel</w:t>
      </w:r>
      <w:r w:rsidR="0085510A" w:rsidRPr="003434B3">
        <w:t xml:space="preserve">, </w:t>
      </w:r>
      <w:r w:rsidR="760F3F33" w:rsidRPr="003434B3">
        <w:t xml:space="preserve">den </w:t>
      </w:r>
      <w:r w:rsidR="00443EC5">
        <w:t>8</w:t>
      </w:r>
      <w:r w:rsidR="00497DC6">
        <w:t>.</w:t>
      </w:r>
      <w:r w:rsidR="760F3F33" w:rsidRPr="003434B3">
        <w:t xml:space="preserve"> </w:t>
      </w:r>
      <w:r w:rsidR="57A312BB" w:rsidRPr="003434B3">
        <w:t>Januar</w:t>
      </w:r>
      <w:r w:rsidR="760F3F33" w:rsidRPr="003434B3">
        <w:t xml:space="preserve"> 202</w:t>
      </w:r>
      <w:r w:rsidR="00443EC5">
        <w:t>4</w:t>
      </w:r>
      <w:r w:rsidRPr="003434B3">
        <w:tab/>
      </w:r>
      <w:r w:rsidRPr="003434B3">
        <w:tab/>
      </w:r>
    </w:p>
    <w:p w14:paraId="1E2DC490" w14:textId="0A8B2760" w:rsidR="09C6E2A7" w:rsidRDefault="003908A3" w:rsidP="6F4B86B2">
      <w:pPr>
        <w:spacing w:after="0"/>
      </w:pPr>
      <w:r>
        <w:t>Crèche Tandel</w:t>
      </w:r>
    </w:p>
    <w:p w14:paraId="2F614480" w14:textId="48757529" w:rsidR="00434F69" w:rsidRPr="007E51B6" w:rsidRDefault="003908A3" w:rsidP="00434F69">
      <w:pPr>
        <w:spacing w:after="0"/>
      </w:pPr>
      <w:r>
        <w:t>1, Veianerstrooss</w:t>
      </w:r>
    </w:p>
    <w:p w14:paraId="0E0ECC40" w14:textId="3AAC88B0" w:rsidR="00434F69" w:rsidRDefault="0085510A" w:rsidP="00434F69">
      <w:pPr>
        <w:spacing w:after="0"/>
      </w:pPr>
      <w:r>
        <w:t>L</w:t>
      </w:r>
      <w:r w:rsidR="003908A3">
        <w:t>-9395 Tandel</w:t>
      </w:r>
    </w:p>
    <w:p w14:paraId="672A6659" w14:textId="77777777" w:rsidR="0085510A" w:rsidRPr="00B239EF" w:rsidRDefault="0085510A" w:rsidP="00434F69">
      <w:pPr>
        <w:spacing w:after="0"/>
      </w:pPr>
    </w:p>
    <w:p w14:paraId="0A37501D" w14:textId="77777777" w:rsidR="00434F69" w:rsidRPr="00B239EF" w:rsidRDefault="00434F69" w:rsidP="00434F69">
      <w:pPr>
        <w:spacing w:after="0"/>
        <w:jc w:val="both"/>
      </w:pPr>
    </w:p>
    <w:p w14:paraId="76137454" w14:textId="77777777" w:rsidR="00434F69" w:rsidRPr="003865F2" w:rsidRDefault="003434B3" w:rsidP="00434F69">
      <w:pPr>
        <w:spacing w:after="0"/>
        <w:jc w:val="both"/>
        <w:rPr>
          <w:color w:val="000000" w:themeColor="text1"/>
        </w:rPr>
      </w:pPr>
      <w:r>
        <w:rPr>
          <w:u w:val="single"/>
        </w:rPr>
        <w:t>Betreff</w:t>
      </w:r>
      <w:r w:rsidR="00434F69" w:rsidRPr="00D71318">
        <w:t>:</w:t>
      </w:r>
      <w:r w:rsidR="00434F69" w:rsidRPr="00D46481">
        <w:t xml:space="preserve"> </w:t>
      </w:r>
      <w:r w:rsidR="003C20C6">
        <w:t xml:space="preserve">Gestaltung der individuellen Eingewöhnung in der Einrichtung </w:t>
      </w:r>
    </w:p>
    <w:p w14:paraId="5DAB6C7B" w14:textId="77777777" w:rsidR="00434F69" w:rsidRDefault="00434F69" w:rsidP="00434F69">
      <w:pPr>
        <w:spacing w:after="0"/>
        <w:jc w:val="both"/>
      </w:pPr>
    </w:p>
    <w:p w14:paraId="02EB378F" w14:textId="77777777" w:rsidR="0085510A" w:rsidRPr="00D46481" w:rsidRDefault="0085510A" w:rsidP="00434F69">
      <w:pPr>
        <w:spacing w:after="0"/>
        <w:jc w:val="both"/>
      </w:pPr>
    </w:p>
    <w:p w14:paraId="52B103E6" w14:textId="77777777" w:rsidR="00434F69" w:rsidRDefault="00892D26" w:rsidP="00434F69">
      <w:pPr>
        <w:spacing w:after="0"/>
        <w:jc w:val="both"/>
      </w:pPr>
      <w:r>
        <w:t>Liebe Eltern,</w:t>
      </w:r>
    </w:p>
    <w:p w14:paraId="6A05A809" w14:textId="77777777" w:rsidR="00892D26" w:rsidRDefault="00892D26" w:rsidP="00434F69">
      <w:pPr>
        <w:spacing w:after="0"/>
        <w:jc w:val="both"/>
      </w:pPr>
    </w:p>
    <w:p w14:paraId="2B1A1035" w14:textId="77777777" w:rsidR="003C20C6" w:rsidRDefault="003C20C6" w:rsidP="00434F69">
      <w:pPr>
        <w:spacing w:after="0"/>
        <w:jc w:val="both"/>
      </w:pPr>
      <w:r>
        <w:t>In der Einrichtung wird Ihr Kind neue Wege gehen, sich neue</w:t>
      </w:r>
      <w:r w:rsidR="005E6117">
        <w:t>n</w:t>
      </w:r>
      <w:r>
        <w:t xml:space="preserve"> Räume</w:t>
      </w:r>
      <w:r w:rsidR="005E6117">
        <w:t>n</w:t>
      </w:r>
      <w:r>
        <w:t xml:space="preserve"> </w:t>
      </w:r>
      <w:r w:rsidR="005E6117">
        <w:t>anvertrauen</w:t>
      </w:r>
      <w:r>
        <w:t>, sich mit ungewohnten Tagesabläufen und Gewohnheiten vertraut machen, viele neue Kinder kennenlernen und zunächst noch fremden Erwachsenen begegnen. Für Ihr Kind sind diese vielen Schritte gleichzeitig bedeutsame Ereignisse. Es wird neugierig, aufgeregt, unsicher und vielleicht auch etwas ängstlich sein.</w:t>
      </w:r>
    </w:p>
    <w:p w14:paraId="5A39BBE3" w14:textId="77777777" w:rsidR="003C20C6" w:rsidRDefault="003C20C6" w:rsidP="00434F69">
      <w:pPr>
        <w:spacing w:after="0"/>
        <w:jc w:val="both"/>
      </w:pPr>
    </w:p>
    <w:p w14:paraId="34AD7B97" w14:textId="77777777" w:rsidR="003C20C6" w:rsidRDefault="003C20C6" w:rsidP="00434F69">
      <w:pPr>
        <w:spacing w:after="0"/>
        <w:jc w:val="both"/>
      </w:pPr>
      <w:r>
        <w:t>Damit ihr Kind diesen Anfang erfolgreich gestalten und sich in unserer Einrichtung wohlfühlen kann, braucht es Begleitung, Orientierung und einfühlsamen Schutz durch uns Erwachsene.</w:t>
      </w:r>
    </w:p>
    <w:p w14:paraId="41C8F396" w14:textId="77777777" w:rsidR="003C20C6" w:rsidRDefault="003C20C6" w:rsidP="00434F69">
      <w:pPr>
        <w:spacing w:after="0"/>
        <w:jc w:val="both"/>
      </w:pPr>
    </w:p>
    <w:p w14:paraId="46D0005E" w14:textId="77777777" w:rsidR="003C20C6" w:rsidRDefault="003C20C6" w:rsidP="00434F69">
      <w:pPr>
        <w:spacing w:after="0"/>
        <w:jc w:val="both"/>
      </w:pPr>
      <w:r>
        <w:t xml:space="preserve">Wir wollen - </w:t>
      </w:r>
      <w:r w:rsidRPr="00A9678E">
        <w:t>gemeinsam mit Ihnen liebe Eltern</w:t>
      </w:r>
      <w:r>
        <w:t xml:space="preserve"> -  Ihrem Kind diesen Anfang erleichtern. </w:t>
      </w:r>
    </w:p>
    <w:p w14:paraId="72A3D3EC" w14:textId="77777777" w:rsidR="003C20C6" w:rsidRDefault="003C20C6" w:rsidP="00434F69">
      <w:pPr>
        <w:spacing w:after="0"/>
        <w:jc w:val="both"/>
      </w:pPr>
    </w:p>
    <w:p w14:paraId="2003B41C" w14:textId="55647581" w:rsidR="00DE6C3F" w:rsidRDefault="00951D5A" w:rsidP="00434F69">
      <w:pPr>
        <w:spacing w:after="0"/>
        <w:jc w:val="both"/>
      </w:pPr>
      <w:r>
        <w:t>Daher beginnt für alle Kinder die Zeit in der Einrichtung mit einer sogenannten „Eingewöhnungszeit“ um gezielt den Kindern den Übergang von der vertrauten Familienwelt in die noch unbekannte Welt zu erleichtern.</w:t>
      </w:r>
      <w:r w:rsidR="00BC2D9C">
        <w:t xml:space="preserve"> </w:t>
      </w:r>
      <w:r>
        <w:t>Bis Ihr Kind sich mit der neu</w:t>
      </w:r>
      <w:r w:rsidR="00DE6C3F">
        <w:t>en Umge</w:t>
      </w:r>
      <w:r w:rsidR="005E6117">
        <w:t>bung vertraut gemacht und eine vertrauensvolle</w:t>
      </w:r>
      <w:r w:rsidR="00DE6C3F">
        <w:t xml:space="preserve"> Beziehung zu dem pädagogischen Team </w:t>
      </w:r>
      <w:r w:rsidR="005E6117">
        <w:t>aufgebaut hat, ist es notwendig</w:t>
      </w:r>
      <w:r w:rsidR="00497DC6">
        <w:t>,</w:t>
      </w:r>
      <w:r w:rsidR="00DE6C3F">
        <w:t xml:space="preserve"> dass Sie Ihr Kind in der ersten Zeit begleiten und unterstützen. Sie als Mutter oder Vater </w:t>
      </w:r>
      <w:r w:rsidR="005E6117">
        <w:t>geben Ihrem Kind die Sicherheit</w:t>
      </w:r>
      <w:r w:rsidR="00497DC6">
        <w:t>,</w:t>
      </w:r>
      <w:r w:rsidR="00DE6C3F">
        <w:t xml:space="preserve"> die es braucht, um sich auf das Neue erfolgreich einlassen zu können.</w:t>
      </w:r>
    </w:p>
    <w:p w14:paraId="0D0B940D" w14:textId="77777777" w:rsidR="00DE6C3F" w:rsidRDefault="00DE6C3F" w:rsidP="00434F69">
      <w:pPr>
        <w:spacing w:after="0"/>
        <w:jc w:val="both"/>
      </w:pPr>
    </w:p>
    <w:p w14:paraId="4FEF7A27" w14:textId="77777777" w:rsidR="00DE6C3F" w:rsidRDefault="005E6117" w:rsidP="00434F69">
      <w:pPr>
        <w:spacing w:after="0"/>
        <w:jc w:val="both"/>
      </w:pPr>
      <w:r>
        <w:t>Außerdem</w:t>
      </w:r>
      <w:r w:rsidR="0008753F">
        <w:t xml:space="preserve"> haben S</w:t>
      </w:r>
      <w:r w:rsidR="00DE6C3F">
        <w:t>ie als Eltern so die Möglich</w:t>
      </w:r>
      <w:r w:rsidR="0008753F">
        <w:t>keit uns und den Tagesablauf in unserer</w:t>
      </w:r>
      <w:r w:rsidR="00DE6C3F">
        <w:t xml:space="preserve"> Einrichtung kennenzulernen. Gerne sprechen wir mit Ihnen über die Entwicklung Ihres Kindes, se</w:t>
      </w:r>
      <w:r w:rsidR="0085510A">
        <w:t xml:space="preserve">ine Gewohnheiten und Vorlieben. </w:t>
      </w:r>
      <w:r w:rsidR="00DE6C3F">
        <w:t>Dieser gemeinsame Austausch ist wichtig für die pädagogische Arbeit mit Ihrem Kind.</w:t>
      </w:r>
    </w:p>
    <w:p w14:paraId="0E27B00A" w14:textId="77777777" w:rsidR="00DE6C3F" w:rsidRDefault="00DE6C3F" w:rsidP="00434F69">
      <w:pPr>
        <w:spacing w:after="0"/>
        <w:jc w:val="both"/>
      </w:pPr>
    </w:p>
    <w:p w14:paraId="7971171E" w14:textId="77777777" w:rsidR="00DE6C3F" w:rsidRPr="00BC2D9C" w:rsidRDefault="00DE6C3F" w:rsidP="00434F69">
      <w:pPr>
        <w:spacing w:after="0"/>
        <w:jc w:val="both"/>
        <w:rPr>
          <w:u w:val="single"/>
        </w:rPr>
      </w:pPr>
      <w:r w:rsidRPr="00BC2D9C">
        <w:rPr>
          <w:u w:val="single"/>
        </w:rPr>
        <w:t>Dauer der Eingewöhnungszeit:</w:t>
      </w:r>
    </w:p>
    <w:p w14:paraId="60061E4C" w14:textId="77777777" w:rsidR="00DE6C3F" w:rsidRDefault="00DE6C3F" w:rsidP="00434F69">
      <w:pPr>
        <w:spacing w:after="0"/>
        <w:jc w:val="both"/>
      </w:pPr>
    </w:p>
    <w:p w14:paraId="255AD068" w14:textId="743299A6" w:rsidR="00DE6C3F" w:rsidRDefault="00DE6C3F" w:rsidP="00434F69">
      <w:pPr>
        <w:spacing w:after="0"/>
        <w:jc w:val="both"/>
      </w:pPr>
      <w:r>
        <w:t xml:space="preserve">Die Dauer der Eingewöhnungszeit hängt vom Alter des Kindes und seinen Erfahrungen ab, die es mit anderen Menschen und bisherigen Trennungssituationen gemacht hat. Die Eingewöhnungszeit in unserer Einrichtung beträgt </w:t>
      </w:r>
      <w:r w:rsidR="0052603A">
        <w:t xml:space="preserve">mindestens </w:t>
      </w:r>
      <w:r>
        <w:t>2 Wochen. Manchmal können jedoch unvorhersehbare Situationen eintreten, die eine Verlängerung der Eingewöhnungszeit erfordern. Den genauen individuellen Ablauf der Ei</w:t>
      </w:r>
      <w:r w:rsidR="0088360B">
        <w:t>ngewöhnungszeit werden wir mit I</w:t>
      </w:r>
      <w:r>
        <w:t xml:space="preserve">hnen persönlich besprechen. In unserer Einrichtung wird jedem Kind ein/e Bezugserzieher/in zugeordnet welche/r Ihr Kind während der Eingewöhnungszeit begleitet und auch im weiteren Verlauf als Ihr Ansprechpartner gilt. </w:t>
      </w:r>
    </w:p>
    <w:p w14:paraId="44EAFD9C" w14:textId="77777777" w:rsidR="00DE6C3F" w:rsidRDefault="00DE6C3F" w:rsidP="00434F69">
      <w:pPr>
        <w:spacing w:after="0"/>
        <w:jc w:val="both"/>
      </w:pPr>
    </w:p>
    <w:p w14:paraId="6F86C97F" w14:textId="77777777" w:rsidR="00DE6C3F" w:rsidRPr="00BC2D9C" w:rsidRDefault="00DE6C3F" w:rsidP="00434F69">
      <w:pPr>
        <w:spacing w:after="0"/>
        <w:jc w:val="both"/>
        <w:rPr>
          <w:u w:val="single"/>
        </w:rPr>
      </w:pPr>
      <w:r w:rsidRPr="00BC2D9C">
        <w:rPr>
          <w:u w:val="single"/>
        </w:rPr>
        <w:t>Wichtig für Ihre Planung:</w:t>
      </w:r>
    </w:p>
    <w:p w14:paraId="4B94D5A5" w14:textId="77777777" w:rsidR="00DE6C3F" w:rsidRDefault="00DE6C3F" w:rsidP="00434F69">
      <w:pPr>
        <w:spacing w:after="0"/>
        <w:jc w:val="both"/>
      </w:pPr>
    </w:p>
    <w:p w14:paraId="5ABF070A" w14:textId="355323ED" w:rsidR="00DE6C3F" w:rsidRDefault="00DE6C3F" w:rsidP="00434F69">
      <w:pPr>
        <w:spacing w:after="0"/>
        <w:jc w:val="both"/>
      </w:pPr>
      <w:r>
        <w:t>Für die Dauer der Eingewöhnung Ihres Kindes in unserer E</w:t>
      </w:r>
      <w:r w:rsidR="00083047">
        <w:t>inrichtung empfehlen wir, dass S</w:t>
      </w:r>
      <w:r>
        <w:t xml:space="preserve">ie sich </w:t>
      </w:r>
      <w:r w:rsidRPr="00070259">
        <w:rPr>
          <w:b/>
        </w:rPr>
        <w:t>drei</w:t>
      </w:r>
      <w:r>
        <w:t xml:space="preserve"> Wochen Zeit nehmen</w:t>
      </w:r>
      <w:r w:rsidR="00070259">
        <w:t xml:space="preserve">. Ihr Kind braucht während dieser Zeit Ihre Begleitung und Unterstützung. Sie geben Ihrem Kind die Sicherheit und den Schutz, den es braucht, um sich auf das Neue einlassen zu können. </w:t>
      </w:r>
    </w:p>
    <w:p w14:paraId="3DEEC669" w14:textId="77777777" w:rsidR="00070259" w:rsidRDefault="00070259" w:rsidP="00434F69">
      <w:pPr>
        <w:spacing w:after="0"/>
        <w:jc w:val="both"/>
      </w:pPr>
    </w:p>
    <w:p w14:paraId="5DAD9F06" w14:textId="77777777" w:rsidR="00070259" w:rsidRDefault="00070259" w:rsidP="00434F69">
      <w:pPr>
        <w:spacing w:after="0"/>
        <w:jc w:val="both"/>
      </w:pPr>
      <w:r>
        <w:t>Können sie aus wichtigen Gründen die Eingewöhnung Ihres Kindes nicht selber übernehmen, kann auch eine andere vertraute Person Ihrem Kind während dieser Zeit zur Seite stehen. Allerdings empfehlen wir möglichst keinen Wechsel der Begleitpersonen. Weiter</w:t>
      </w:r>
      <w:r w:rsidR="00083047">
        <w:t>hin bitten wir sie auch in den</w:t>
      </w:r>
      <w:r>
        <w:t xml:space="preserve"> zwei bis drei darauffolgenden Wochen Ihren Alltag darauf auszurichten, dass sie kurzfristig erreichbar sind. </w:t>
      </w:r>
    </w:p>
    <w:p w14:paraId="3656B9AB" w14:textId="77777777" w:rsidR="00070259" w:rsidRDefault="00070259" w:rsidP="00434F69">
      <w:pPr>
        <w:spacing w:after="0"/>
        <w:jc w:val="both"/>
      </w:pPr>
    </w:p>
    <w:p w14:paraId="167C7EFA" w14:textId="77777777" w:rsidR="00070259" w:rsidRDefault="00070259" w:rsidP="00434F69">
      <w:pPr>
        <w:spacing w:after="0"/>
        <w:jc w:val="both"/>
      </w:pPr>
      <w:r>
        <w:t>Vertraute „Dinge“ von zu Hause wie Schmusetuch, Kuscheltier, Bücher, Bilder oder ein Lieblingsspielzeug können für Ihr Kind während der ersten Zeit in der noch unvertrauten Umgebung sehr hilfreich sein. Bringen sie diese also ruhig mit.</w:t>
      </w:r>
    </w:p>
    <w:p w14:paraId="1F6DB13F" w14:textId="77777777" w:rsidR="00070259" w:rsidRDefault="00070259" w:rsidP="00434F69">
      <w:pPr>
        <w:spacing w:after="0"/>
        <w:jc w:val="both"/>
      </w:pPr>
      <w:r>
        <w:t>Informieren Sie uns bitte auch über Gewohnheiten, Rituale Ihres Kindes und Ihrer Familie.</w:t>
      </w:r>
    </w:p>
    <w:p w14:paraId="45FB0818" w14:textId="77777777" w:rsidR="00070259" w:rsidRDefault="00070259" w:rsidP="00434F69">
      <w:pPr>
        <w:spacing w:after="0"/>
        <w:jc w:val="both"/>
      </w:pPr>
    </w:p>
    <w:p w14:paraId="66834226" w14:textId="77777777" w:rsidR="00070259" w:rsidRPr="00BC2D9C" w:rsidRDefault="00070259" w:rsidP="00434F69">
      <w:pPr>
        <w:spacing w:after="0"/>
        <w:jc w:val="both"/>
        <w:rPr>
          <w:u w:val="single"/>
        </w:rPr>
      </w:pPr>
      <w:r w:rsidRPr="00BC2D9C">
        <w:rPr>
          <w:u w:val="single"/>
        </w:rPr>
        <w:t>Organisatorische Gestaltung:</w:t>
      </w:r>
    </w:p>
    <w:p w14:paraId="049F31CB" w14:textId="77777777" w:rsidR="00070259" w:rsidRDefault="00070259" w:rsidP="00434F69">
      <w:pPr>
        <w:spacing w:after="0"/>
        <w:jc w:val="both"/>
      </w:pPr>
    </w:p>
    <w:p w14:paraId="7F4521CC" w14:textId="77777777" w:rsidR="00070259" w:rsidRDefault="00070259" w:rsidP="00434F69">
      <w:pPr>
        <w:spacing w:after="0"/>
        <w:jc w:val="both"/>
      </w:pPr>
      <w:r>
        <w:t>Eine erfolgreiche Eingewöhnungszeit braucht einen Rahmen, den wir wie folgt gestalten:</w:t>
      </w:r>
    </w:p>
    <w:p w14:paraId="0888B855" w14:textId="77777777" w:rsidR="00070259" w:rsidRDefault="00070259" w:rsidP="00070259">
      <w:pPr>
        <w:pStyle w:val="Listenabsatz"/>
        <w:numPr>
          <w:ilvl w:val="0"/>
          <w:numId w:val="21"/>
        </w:numPr>
        <w:spacing w:after="0"/>
        <w:jc w:val="both"/>
      </w:pPr>
      <w:r>
        <w:t>Wir nehmen die Kinder „gestaffelt“ auf, damit für jedes eingeschrieben Kind Zeit und Raum ist für eine erste individuelle Begleitung</w:t>
      </w:r>
      <w:r w:rsidR="00BC2D9C">
        <w:t>.</w:t>
      </w:r>
    </w:p>
    <w:p w14:paraId="17D41040" w14:textId="77777777" w:rsidR="00070259" w:rsidRDefault="00070259" w:rsidP="00070259">
      <w:pPr>
        <w:pStyle w:val="Listenabsatz"/>
        <w:numPr>
          <w:ilvl w:val="0"/>
          <w:numId w:val="21"/>
        </w:numPr>
        <w:spacing w:after="0"/>
        <w:jc w:val="both"/>
      </w:pPr>
      <w:r>
        <w:t>Während der Eingewöhnungszeit besucht Ihr Kind die Einrichtung nur stundenweise</w:t>
      </w:r>
      <w:r w:rsidR="00BC2D9C">
        <w:t xml:space="preserve"> – die Zeitverlängerung kann von Mal zu Mal zunehmen.</w:t>
      </w:r>
    </w:p>
    <w:p w14:paraId="2B936BF8" w14:textId="77777777" w:rsidR="00BC2D9C" w:rsidRDefault="00BC2D9C" w:rsidP="00BC2D9C">
      <w:pPr>
        <w:pStyle w:val="Listenabsatz"/>
        <w:numPr>
          <w:ilvl w:val="0"/>
          <w:numId w:val="21"/>
        </w:numPr>
        <w:spacing w:after="0"/>
        <w:jc w:val="both"/>
      </w:pPr>
      <w:r>
        <w:t>Die Eingewöhnung Ihres Kindes wird von einer pädagogischen Fachkraft übernommen.</w:t>
      </w:r>
    </w:p>
    <w:p w14:paraId="0D2DFE07" w14:textId="77777777" w:rsidR="00BC2D9C" w:rsidRDefault="00BC2D9C" w:rsidP="00BC2D9C">
      <w:pPr>
        <w:pStyle w:val="Listenabsatz"/>
        <w:numPr>
          <w:ilvl w:val="0"/>
          <w:numId w:val="21"/>
        </w:numPr>
        <w:spacing w:after="0"/>
        <w:jc w:val="both"/>
      </w:pPr>
      <w:r>
        <w:t>Ihr Kind wird in kleinen Schritten die neue Umgebung kennenlernen.</w:t>
      </w:r>
    </w:p>
    <w:p w14:paraId="2977CC11" w14:textId="77777777" w:rsidR="00BC2D9C" w:rsidRDefault="00BC2D9C" w:rsidP="00BC2D9C">
      <w:pPr>
        <w:spacing w:after="0"/>
        <w:jc w:val="both"/>
      </w:pPr>
      <w:r>
        <w:t>Mi</w:t>
      </w:r>
      <w:r w:rsidR="00083047">
        <w:t>t Ihrer Begleitung erleichtern S</w:t>
      </w:r>
      <w:r>
        <w:t>ie Ihrem Kind den Übergang in die Einrichtung.</w:t>
      </w:r>
    </w:p>
    <w:p w14:paraId="53128261" w14:textId="77777777" w:rsidR="00BC2D9C" w:rsidRDefault="00BC2D9C" w:rsidP="00BC2D9C">
      <w:pPr>
        <w:spacing w:after="0"/>
        <w:jc w:val="both"/>
      </w:pPr>
    </w:p>
    <w:p w14:paraId="487F9CD9" w14:textId="77777777" w:rsidR="00083047" w:rsidRDefault="00BC2D9C" w:rsidP="00BC2D9C">
      <w:pPr>
        <w:spacing w:after="0"/>
        <w:jc w:val="both"/>
      </w:pPr>
      <w:r>
        <w:t xml:space="preserve">Wir wünschen Ihrem Kind, Ihnen und uns eine gelungene Eingewöhnungszeit. </w:t>
      </w:r>
    </w:p>
    <w:p w14:paraId="196270DB" w14:textId="77777777" w:rsidR="00BC2D9C" w:rsidRDefault="00BC2D9C" w:rsidP="00BC2D9C">
      <w:pPr>
        <w:spacing w:after="0"/>
        <w:jc w:val="both"/>
      </w:pPr>
      <w:r>
        <w:t xml:space="preserve">Weitere Fragen beantworten wir Ihnen gerne. Sprechen Sie uns an. Schon heute freuen wir uns auf das gemeinsame Reflexionsgespräch zum Abschluss der Eingewöhnung.  </w:t>
      </w:r>
    </w:p>
    <w:p w14:paraId="62486C05" w14:textId="77777777" w:rsidR="00434F69" w:rsidRPr="00D46481" w:rsidRDefault="00434F69" w:rsidP="00434F69">
      <w:pPr>
        <w:spacing w:after="0"/>
        <w:jc w:val="both"/>
      </w:pPr>
    </w:p>
    <w:p w14:paraId="450FAB9F" w14:textId="77777777" w:rsidR="00434F69" w:rsidRPr="00D46481" w:rsidRDefault="00434F69" w:rsidP="00434F69">
      <w:pPr>
        <w:spacing w:after="0"/>
        <w:jc w:val="both"/>
      </w:pPr>
      <w:r w:rsidRPr="00D46481">
        <w:t xml:space="preserve">Wir </w:t>
      </w:r>
      <w:r w:rsidR="00083047">
        <w:t>bedanken uns für Ihre Mitarbeit und freuen uns a</w:t>
      </w:r>
      <w:r w:rsidR="00BC2D9C">
        <w:t>uf eine gute Zusammenarbeit.</w:t>
      </w:r>
    </w:p>
    <w:p w14:paraId="4101652C" w14:textId="77777777" w:rsidR="00434F69" w:rsidRPr="00D46481" w:rsidRDefault="00434F69" w:rsidP="00434F69">
      <w:pPr>
        <w:spacing w:after="0"/>
        <w:jc w:val="both"/>
      </w:pPr>
    </w:p>
    <w:p w14:paraId="4E3EC6E8" w14:textId="77777777" w:rsidR="00434F69" w:rsidRPr="00D46481" w:rsidRDefault="00434F69" w:rsidP="00434F69">
      <w:pPr>
        <w:spacing w:after="0"/>
        <w:jc w:val="both"/>
      </w:pPr>
      <w:r w:rsidRPr="00D46481">
        <w:t>Hochachtungsvoll,</w:t>
      </w:r>
    </w:p>
    <w:p w14:paraId="4B99056E" w14:textId="77777777" w:rsidR="00434F69" w:rsidRPr="00D46481" w:rsidRDefault="00434F69" w:rsidP="00434F69">
      <w:pPr>
        <w:spacing w:after="0"/>
        <w:jc w:val="both"/>
      </w:pPr>
    </w:p>
    <w:p w14:paraId="12B27171" w14:textId="4C2A3D75" w:rsidR="00434F69" w:rsidRPr="007E51B6" w:rsidRDefault="003908A3" w:rsidP="00434F69">
      <w:pPr>
        <w:spacing w:after="0"/>
        <w:jc w:val="both"/>
      </w:pPr>
      <w:r>
        <w:t>Thomas KÖHL</w:t>
      </w:r>
      <w:r w:rsidR="00434F69">
        <w:tab/>
      </w:r>
      <w:r w:rsidR="00434F69">
        <w:tab/>
      </w:r>
      <w:r w:rsidR="00434F69">
        <w:tab/>
      </w:r>
      <w:r w:rsidR="00434F69">
        <w:tab/>
      </w:r>
      <w:r w:rsidR="00434F69">
        <w:tab/>
      </w:r>
      <w:r w:rsidR="00434F69">
        <w:tab/>
      </w:r>
      <w:r w:rsidR="00434F69">
        <w:tab/>
      </w:r>
      <w:r>
        <w:t>Lisa ENDERS</w:t>
      </w:r>
    </w:p>
    <w:p w14:paraId="69FF29DB" w14:textId="623AAECE" w:rsidR="00434F69" w:rsidRPr="007E51B6" w:rsidRDefault="00434F69" w:rsidP="00434F69">
      <w:pPr>
        <w:spacing w:after="0"/>
        <w:jc w:val="both"/>
      </w:pPr>
      <w:r>
        <w:t>Direct</w:t>
      </w:r>
      <w:r w:rsidR="003908A3">
        <w:t>eur</w:t>
      </w:r>
      <w:r>
        <w:t xml:space="preserve"> adjoi</w:t>
      </w:r>
      <w:r w:rsidR="0085510A">
        <w:t>nte</w:t>
      </w:r>
      <w:r>
        <w:tab/>
      </w:r>
      <w:r>
        <w:tab/>
      </w:r>
      <w:r>
        <w:tab/>
      </w:r>
      <w:r>
        <w:tab/>
      </w:r>
      <w:r>
        <w:tab/>
      </w:r>
      <w:r>
        <w:tab/>
      </w:r>
      <w:r w:rsidR="0085510A">
        <w:t>Direktionsbeauftragte</w:t>
      </w:r>
    </w:p>
    <w:p w14:paraId="7566440F" w14:textId="45EA70BA" w:rsidR="00655B6F" w:rsidRPr="003908A3" w:rsidRDefault="00434F69" w:rsidP="00D20BF3">
      <w:pPr>
        <w:spacing w:after="0"/>
        <w:jc w:val="both"/>
        <w:rPr>
          <w:lang w:val="fr-FR"/>
        </w:rPr>
      </w:pPr>
      <w:r w:rsidRPr="003908A3">
        <w:rPr>
          <w:lang w:val="fr-FR"/>
        </w:rPr>
        <w:t>arcus asbl</w:t>
      </w:r>
      <w:r w:rsidRPr="003908A3">
        <w:rPr>
          <w:lang w:val="fr-FR"/>
        </w:rPr>
        <w:tab/>
      </w:r>
      <w:r w:rsidRPr="003908A3">
        <w:rPr>
          <w:lang w:val="fr-FR"/>
        </w:rPr>
        <w:tab/>
      </w:r>
      <w:r w:rsidRPr="003908A3">
        <w:rPr>
          <w:lang w:val="fr-FR"/>
        </w:rPr>
        <w:tab/>
      </w:r>
      <w:r w:rsidRPr="003908A3">
        <w:rPr>
          <w:lang w:val="fr-FR"/>
        </w:rPr>
        <w:tab/>
      </w:r>
      <w:r w:rsidRPr="003908A3">
        <w:rPr>
          <w:lang w:val="fr-FR"/>
        </w:rPr>
        <w:tab/>
      </w:r>
      <w:r w:rsidRPr="003908A3">
        <w:rPr>
          <w:lang w:val="fr-FR"/>
        </w:rPr>
        <w:tab/>
      </w:r>
      <w:r w:rsidRPr="003908A3">
        <w:rPr>
          <w:lang w:val="fr-FR"/>
        </w:rPr>
        <w:tab/>
      </w:r>
      <w:r w:rsidR="003908A3" w:rsidRPr="003908A3">
        <w:rPr>
          <w:lang w:val="fr-FR"/>
        </w:rPr>
        <w:t>Crèche T</w:t>
      </w:r>
      <w:r w:rsidR="003908A3">
        <w:rPr>
          <w:lang w:val="fr-FR"/>
        </w:rPr>
        <w:t>andel</w:t>
      </w:r>
    </w:p>
    <w:p w14:paraId="1299C43A" w14:textId="77777777" w:rsidR="003252B1" w:rsidRPr="003908A3" w:rsidRDefault="003252B1" w:rsidP="00D20BF3">
      <w:pPr>
        <w:spacing w:after="0"/>
        <w:jc w:val="both"/>
        <w:rPr>
          <w:lang w:val="fr-FR"/>
        </w:rPr>
      </w:pPr>
    </w:p>
    <w:p w14:paraId="4DDBEF00" w14:textId="77777777" w:rsidR="003252B1" w:rsidRPr="003908A3" w:rsidRDefault="003252B1" w:rsidP="00D20BF3">
      <w:pPr>
        <w:spacing w:after="0"/>
        <w:jc w:val="both"/>
        <w:rPr>
          <w:lang w:val="fr-FR"/>
        </w:rPr>
      </w:pPr>
    </w:p>
    <w:p w14:paraId="3461D779" w14:textId="77777777" w:rsidR="003252B1" w:rsidRPr="003908A3" w:rsidRDefault="003252B1" w:rsidP="00D20BF3">
      <w:pPr>
        <w:spacing w:after="0"/>
        <w:jc w:val="both"/>
        <w:rPr>
          <w:lang w:val="fr-FR"/>
        </w:rPr>
      </w:pPr>
    </w:p>
    <w:sectPr w:rsidR="003252B1" w:rsidRPr="003908A3" w:rsidSect="00C25780">
      <w:footerReference w:type="default" r:id="rId1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D8B6" w14:textId="77777777" w:rsidR="0024622C" w:rsidRDefault="0024622C" w:rsidP="003252B1">
      <w:pPr>
        <w:spacing w:after="0" w:line="240" w:lineRule="auto"/>
      </w:pPr>
      <w:r>
        <w:separator/>
      </w:r>
    </w:p>
  </w:endnote>
  <w:endnote w:type="continuationSeparator" w:id="0">
    <w:p w14:paraId="0FB78278" w14:textId="77777777" w:rsidR="0024622C" w:rsidRDefault="0024622C" w:rsidP="0032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E6C0" w14:textId="77777777" w:rsidR="003252B1" w:rsidRDefault="00187C37" w:rsidP="003252B1">
    <w:pPr>
      <w:pStyle w:val="Fuzeile"/>
      <w:jc w:val="center"/>
    </w:pPr>
    <w:r>
      <w:t xml:space="preserve">Version </w:t>
    </w:r>
    <w:r w:rsidR="0040512B">
      <w:t>2021</w:t>
    </w:r>
  </w:p>
  <w:p w14:paraId="34CE0A41" w14:textId="77777777" w:rsidR="003252B1" w:rsidRDefault="003252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9945" w14:textId="77777777" w:rsidR="0024622C" w:rsidRDefault="0024622C" w:rsidP="003252B1">
      <w:pPr>
        <w:spacing w:after="0" w:line="240" w:lineRule="auto"/>
      </w:pPr>
      <w:r>
        <w:separator/>
      </w:r>
    </w:p>
  </w:footnote>
  <w:footnote w:type="continuationSeparator" w:id="0">
    <w:p w14:paraId="0562CB0E" w14:textId="77777777" w:rsidR="0024622C" w:rsidRDefault="0024622C" w:rsidP="00325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7AB7"/>
    <w:multiLevelType w:val="multilevel"/>
    <w:tmpl w:val="27507AF0"/>
    <w:lvl w:ilvl="0">
      <w:start w:val="12"/>
      <w:numFmt w:val="decimal"/>
      <w:lvlText w:val="%1.0"/>
      <w:lvlJc w:val="left"/>
      <w:pPr>
        <w:ind w:left="1200" w:hanging="480"/>
      </w:pPr>
      <w:rPr>
        <w:rFonts w:hint="default"/>
      </w:rPr>
    </w:lvl>
    <w:lvl w:ilvl="1">
      <w:start w:val="1"/>
      <w:numFmt w:val="decimalZero"/>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 w15:restartNumberingAfterBreak="0">
    <w:nsid w:val="18D31C97"/>
    <w:multiLevelType w:val="multilevel"/>
    <w:tmpl w:val="2CBEF398"/>
    <w:lvl w:ilvl="0">
      <w:start w:val="14"/>
      <w:numFmt w:val="decimal"/>
      <w:lvlText w:val="%1.0"/>
      <w:lvlJc w:val="left"/>
      <w:pPr>
        <w:ind w:left="1200" w:hanging="480"/>
      </w:pPr>
      <w:rPr>
        <w:rFonts w:hint="default"/>
      </w:rPr>
    </w:lvl>
    <w:lvl w:ilvl="1">
      <w:start w:val="1"/>
      <w:numFmt w:val="decimalZero"/>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1BA429E5"/>
    <w:multiLevelType w:val="multilevel"/>
    <w:tmpl w:val="04A6D16A"/>
    <w:lvl w:ilvl="0">
      <w:start w:val="16"/>
      <w:numFmt w:val="decimal"/>
      <w:lvlText w:val="%1.0"/>
      <w:lvlJc w:val="left"/>
      <w:pPr>
        <w:ind w:left="1200" w:hanging="480"/>
      </w:pPr>
      <w:rPr>
        <w:rFonts w:hint="default"/>
      </w:rPr>
    </w:lvl>
    <w:lvl w:ilvl="1">
      <w:start w:val="1"/>
      <w:numFmt w:val="decimalZero"/>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 w15:restartNumberingAfterBreak="0">
    <w:nsid w:val="2D5B3EA3"/>
    <w:multiLevelType w:val="multilevel"/>
    <w:tmpl w:val="7D940CC8"/>
    <w:lvl w:ilvl="0">
      <w:start w:val="18"/>
      <w:numFmt w:val="decimal"/>
      <w:lvlText w:val="%1.0"/>
      <w:lvlJc w:val="left"/>
      <w:pPr>
        <w:ind w:left="1200" w:hanging="480"/>
      </w:pPr>
      <w:rPr>
        <w:rFonts w:hint="default"/>
      </w:rPr>
    </w:lvl>
    <w:lvl w:ilvl="1">
      <w:start w:val="1"/>
      <w:numFmt w:val="decimalZero"/>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 w15:restartNumberingAfterBreak="0">
    <w:nsid w:val="2F4A6426"/>
    <w:multiLevelType w:val="hybridMultilevel"/>
    <w:tmpl w:val="F2425C6C"/>
    <w:lvl w:ilvl="0" w:tplc="C136CCCA">
      <w:start w:val="12"/>
      <w:numFmt w:val="bullet"/>
      <w:lvlText w:val="-"/>
      <w:lvlJc w:val="left"/>
      <w:pPr>
        <w:ind w:left="720" w:hanging="360"/>
      </w:pPr>
      <w:rPr>
        <w:rFonts w:ascii="Calibri" w:eastAsiaTheme="minorHAnsi" w:hAnsi="Calibri"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FE81782"/>
    <w:multiLevelType w:val="multilevel"/>
    <w:tmpl w:val="38F201BC"/>
    <w:lvl w:ilvl="0">
      <w:start w:val="7"/>
      <w:numFmt w:val="decimalZero"/>
      <w:lvlText w:val="%1.0"/>
      <w:lvlJc w:val="left"/>
      <w:pPr>
        <w:ind w:left="1200" w:hanging="480"/>
      </w:pPr>
      <w:rPr>
        <w:rFonts w:hint="default"/>
      </w:rPr>
    </w:lvl>
    <w:lvl w:ilvl="1">
      <w:start w:val="1"/>
      <w:numFmt w:val="decimalZero"/>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6" w15:restartNumberingAfterBreak="0">
    <w:nsid w:val="36A923DF"/>
    <w:multiLevelType w:val="hybridMultilevel"/>
    <w:tmpl w:val="3F086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0562C"/>
    <w:multiLevelType w:val="hybridMultilevel"/>
    <w:tmpl w:val="EF9C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B04A8"/>
    <w:multiLevelType w:val="multilevel"/>
    <w:tmpl w:val="9AF89B4A"/>
    <w:lvl w:ilvl="0">
      <w:start w:val="11"/>
      <w:numFmt w:val="decimal"/>
      <w:lvlText w:val="%1"/>
      <w:lvlJc w:val="left"/>
      <w:pPr>
        <w:ind w:left="480" w:hanging="480"/>
      </w:pPr>
      <w:rPr>
        <w:rFonts w:hint="default"/>
      </w:rPr>
    </w:lvl>
    <w:lvl w:ilvl="1">
      <w:start w:val="3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25D3146"/>
    <w:multiLevelType w:val="multilevel"/>
    <w:tmpl w:val="1A7A3592"/>
    <w:lvl w:ilvl="0">
      <w:start w:val="7"/>
      <w:numFmt w:val="decimalZero"/>
      <w:lvlText w:val="%1.0"/>
      <w:lvlJc w:val="left"/>
      <w:pPr>
        <w:ind w:left="1200" w:hanging="480"/>
      </w:pPr>
      <w:rPr>
        <w:rFonts w:hint="default"/>
      </w:rPr>
    </w:lvl>
    <w:lvl w:ilvl="1">
      <w:start w:val="1"/>
      <w:numFmt w:val="decimalZero"/>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0" w15:restartNumberingAfterBreak="0">
    <w:nsid w:val="4FA377C3"/>
    <w:multiLevelType w:val="multilevel"/>
    <w:tmpl w:val="6CAA5356"/>
    <w:lvl w:ilvl="0">
      <w:start w:val="7"/>
      <w:numFmt w:val="decimalZero"/>
      <w:lvlText w:val="%1.0"/>
      <w:lvlJc w:val="left"/>
      <w:pPr>
        <w:ind w:left="1200" w:hanging="480"/>
      </w:pPr>
      <w:rPr>
        <w:rFonts w:hint="default"/>
      </w:rPr>
    </w:lvl>
    <w:lvl w:ilvl="1">
      <w:start w:val="1"/>
      <w:numFmt w:val="decimalZero"/>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1" w15:restartNumberingAfterBreak="0">
    <w:nsid w:val="5648413A"/>
    <w:multiLevelType w:val="hybridMultilevel"/>
    <w:tmpl w:val="146262A0"/>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2" w15:restartNumberingAfterBreak="0">
    <w:nsid w:val="590A124C"/>
    <w:multiLevelType w:val="hybridMultilevel"/>
    <w:tmpl w:val="146262A0"/>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3" w15:restartNumberingAfterBreak="0">
    <w:nsid w:val="591A7F46"/>
    <w:multiLevelType w:val="multilevel"/>
    <w:tmpl w:val="FB50B7BE"/>
    <w:lvl w:ilvl="0">
      <w:start w:val="16"/>
      <w:numFmt w:val="decimal"/>
      <w:lvlText w:val="%1.0"/>
      <w:lvlJc w:val="left"/>
      <w:pPr>
        <w:ind w:left="1200" w:hanging="480"/>
      </w:pPr>
      <w:rPr>
        <w:rFonts w:hint="default"/>
      </w:rPr>
    </w:lvl>
    <w:lvl w:ilvl="1">
      <w:start w:val="1"/>
      <w:numFmt w:val="decimalZero"/>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4" w15:restartNumberingAfterBreak="0">
    <w:nsid w:val="5C6564A1"/>
    <w:multiLevelType w:val="multilevel"/>
    <w:tmpl w:val="5E68564A"/>
    <w:lvl w:ilvl="0">
      <w:start w:val="12"/>
      <w:numFmt w:val="decimal"/>
      <w:lvlText w:val="%1.0"/>
      <w:lvlJc w:val="left"/>
      <w:pPr>
        <w:ind w:left="1200" w:hanging="480"/>
      </w:pPr>
      <w:rPr>
        <w:rFonts w:hint="default"/>
      </w:rPr>
    </w:lvl>
    <w:lvl w:ilvl="1">
      <w:start w:val="1"/>
      <w:numFmt w:val="decimalZero"/>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5" w15:restartNumberingAfterBreak="0">
    <w:nsid w:val="634815D8"/>
    <w:multiLevelType w:val="multilevel"/>
    <w:tmpl w:val="6B1A2234"/>
    <w:lvl w:ilvl="0">
      <w:start w:val="7"/>
      <w:numFmt w:val="decimalZero"/>
      <w:lvlText w:val="%1.0"/>
      <w:lvlJc w:val="left"/>
      <w:pPr>
        <w:ind w:left="1200" w:hanging="480"/>
      </w:pPr>
      <w:rPr>
        <w:rFonts w:hint="default"/>
      </w:rPr>
    </w:lvl>
    <w:lvl w:ilvl="1">
      <w:start w:val="1"/>
      <w:numFmt w:val="decimalZero"/>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6" w15:restartNumberingAfterBreak="0">
    <w:nsid w:val="64C22A4F"/>
    <w:multiLevelType w:val="multilevel"/>
    <w:tmpl w:val="94F86CFC"/>
    <w:lvl w:ilvl="0">
      <w:start w:val="11"/>
      <w:numFmt w:val="decimal"/>
      <w:lvlText w:val="%1"/>
      <w:lvlJc w:val="left"/>
      <w:pPr>
        <w:ind w:left="480" w:hanging="480"/>
      </w:pPr>
      <w:rPr>
        <w:rFonts w:hint="default"/>
      </w:rPr>
    </w:lvl>
    <w:lvl w:ilvl="1">
      <w:start w:val="3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67544276"/>
    <w:multiLevelType w:val="hybridMultilevel"/>
    <w:tmpl w:val="2F7AD750"/>
    <w:lvl w:ilvl="0" w:tplc="0F72E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050314"/>
    <w:multiLevelType w:val="hybridMultilevel"/>
    <w:tmpl w:val="9B6617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A42E3C"/>
    <w:multiLevelType w:val="hybridMultilevel"/>
    <w:tmpl w:val="3C643836"/>
    <w:lvl w:ilvl="0" w:tplc="953CBB26">
      <w:start w:val="1"/>
      <w:numFmt w:val="bullet"/>
      <w:lvlText w:val="-"/>
      <w:lvlJc w:val="left"/>
      <w:pPr>
        <w:ind w:left="720" w:hanging="360"/>
      </w:pPr>
      <w:rPr>
        <w:rFonts w:ascii="Calibri" w:eastAsiaTheme="minorHAnsi" w:hAnsi="Calibri" w:cs="Calibri" w:hint="default"/>
      </w:rPr>
    </w:lvl>
    <w:lvl w:ilvl="1" w:tplc="046E0003">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0" w15:restartNumberingAfterBreak="0">
    <w:nsid w:val="7A833BE4"/>
    <w:multiLevelType w:val="multilevel"/>
    <w:tmpl w:val="9FD42EA8"/>
    <w:lvl w:ilvl="0">
      <w:start w:val="18"/>
      <w:numFmt w:val="decimal"/>
      <w:lvlText w:val="%1.0"/>
      <w:lvlJc w:val="left"/>
      <w:pPr>
        <w:ind w:left="1200" w:hanging="480"/>
      </w:pPr>
      <w:rPr>
        <w:rFonts w:hint="default"/>
      </w:rPr>
    </w:lvl>
    <w:lvl w:ilvl="1">
      <w:start w:val="1"/>
      <w:numFmt w:val="decimalZero"/>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num w:numId="1" w16cid:durableId="1576477247">
    <w:abstractNumId w:val="12"/>
  </w:num>
  <w:num w:numId="2" w16cid:durableId="113988324">
    <w:abstractNumId w:val="19"/>
  </w:num>
  <w:num w:numId="3" w16cid:durableId="584874388">
    <w:abstractNumId w:val="18"/>
  </w:num>
  <w:num w:numId="4" w16cid:durableId="1906842760">
    <w:abstractNumId w:val="17"/>
  </w:num>
  <w:num w:numId="5" w16cid:durableId="2078430118">
    <w:abstractNumId w:val="7"/>
  </w:num>
  <w:num w:numId="6" w16cid:durableId="292099429">
    <w:abstractNumId w:val="3"/>
  </w:num>
  <w:num w:numId="7" w16cid:durableId="1875121409">
    <w:abstractNumId w:val="20"/>
  </w:num>
  <w:num w:numId="8" w16cid:durableId="345451630">
    <w:abstractNumId w:val="6"/>
  </w:num>
  <w:num w:numId="9" w16cid:durableId="2117211808">
    <w:abstractNumId w:val="13"/>
  </w:num>
  <w:num w:numId="10" w16cid:durableId="1652056443">
    <w:abstractNumId w:val="0"/>
  </w:num>
  <w:num w:numId="11" w16cid:durableId="1051734690">
    <w:abstractNumId w:val="8"/>
  </w:num>
  <w:num w:numId="12" w16cid:durableId="1703284124">
    <w:abstractNumId w:val="15"/>
  </w:num>
  <w:num w:numId="13" w16cid:durableId="1354771234">
    <w:abstractNumId w:val="5"/>
  </w:num>
  <w:num w:numId="14" w16cid:durableId="769161275">
    <w:abstractNumId w:val="9"/>
  </w:num>
  <w:num w:numId="15" w16cid:durableId="261770054">
    <w:abstractNumId w:val="2"/>
  </w:num>
  <w:num w:numId="16" w16cid:durableId="1631131926">
    <w:abstractNumId w:val="1"/>
  </w:num>
  <w:num w:numId="17" w16cid:durableId="816145169">
    <w:abstractNumId w:val="14"/>
  </w:num>
  <w:num w:numId="18" w16cid:durableId="1203782305">
    <w:abstractNumId w:val="16"/>
  </w:num>
  <w:num w:numId="19" w16cid:durableId="1921254230">
    <w:abstractNumId w:val="10"/>
  </w:num>
  <w:num w:numId="20" w16cid:durableId="1382559289">
    <w:abstractNumId w:val="11"/>
  </w:num>
  <w:num w:numId="21" w16cid:durableId="1743482684">
    <w:abstractNumId w:val="4"/>
  </w:num>
  <w:num w:numId="22" w16cid:durableId="1155948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57"/>
    <w:rsid w:val="00014E12"/>
    <w:rsid w:val="00025218"/>
    <w:rsid w:val="000631D1"/>
    <w:rsid w:val="00070259"/>
    <w:rsid w:val="00083047"/>
    <w:rsid w:val="0008753F"/>
    <w:rsid w:val="000D50BF"/>
    <w:rsid w:val="000E20CF"/>
    <w:rsid w:val="000F618D"/>
    <w:rsid w:val="000F635F"/>
    <w:rsid w:val="000F7B5D"/>
    <w:rsid w:val="00131D89"/>
    <w:rsid w:val="001367FD"/>
    <w:rsid w:val="00137EEA"/>
    <w:rsid w:val="001863C4"/>
    <w:rsid w:val="00187C37"/>
    <w:rsid w:val="001A29CA"/>
    <w:rsid w:val="001E089B"/>
    <w:rsid w:val="001E4AEE"/>
    <w:rsid w:val="0021389A"/>
    <w:rsid w:val="0023299E"/>
    <w:rsid w:val="0024622C"/>
    <w:rsid w:val="0027232F"/>
    <w:rsid w:val="00282838"/>
    <w:rsid w:val="002871D5"/>
    <w:rsid w:val="002E3E2E"/>
    <w:rsid w:val="002F63CB"/>
    <w:rsid w:val="00315D6A"/>
    <w:rsid w:val="003252B1"/>
    <w:rsid w:val="00330F6B"/>
    <w:rsid w:val="0033147D"/>
    <w:rsid w:val="003434B3"/>
    <w:rsid w:val="00361513"/>
    <w:rsid w:val="003865F2"/>
    <w:rsid w:val="0038665F"/>
    <w:rsid w:val="003908A3"/>
    <w:rsid w:val="003A76E8"/>
    <w:rsid w:val="003C20C6"/>
    <w:rsid w:val="003C34AE"/>
    <w:rsid w:val="003D4415"/>
    <w:rsid w:val="0040512B"/>
    <w:rsid w:val="00417C6E"/>
    <w:rsid w:val="00425BF4"/>
    <w:rsid w:val="0043222D"/>
    <w:rsid w:val="00434F69"/>
    <w:rsid w:val="00436719"/>
    <w:rsid w:val="00443877"/>
    <w:rsid w:val="00443EC5"/>
    <w:rsid w:val="00453DC0"/>
    <w:rsid w:val="00454002"/>
    <w:rsid w:val="00471622"/>
    <w:rsid w:val="00471F2F"/>
    <w:rsid w:val="004954D8"/>
    <w:rsid w:val="00497DC6"/>
    <w:rsid w:val="004A0A23"/>
    <w:rsid w:val="004B4ED4"/>
    <w:rsid w:val="004B6A38"/>
    <w:rsid w:val="004C34D1"/>
    <w:rsid w:val="004C52B4"/>
    <w:rsid w:val="004E29BF"/>
    <w:rsid w:val="0052603A"/>
    <w:rsid w:val="00574E46"/>
    <w:rsid w:val="0058010E"/>
    <w:rsid w:val="00587747"/>
    <w:rsid w:val="005A34C9"/>
    <w:rsid w:val="005B2426"/>
    <w:rsid w:val="005C024E"/>
    <w:rsid w:val="005E6117"/>
    <w:rsid w:val="005E7CF2"/>
    <w:rsid w:val="005F2DFE"/>
    <w:rsid w:val="0061561B"/>
    <w:rsid w:val="00646593"/>
    <w:rsid w:val="00654B38"/>
    <w:rsid w:val="00655B6F"/>
    <w:rsid w:val="00697CBC"/>
    <w:rsid w:val="006A0A4D"/>
    <w:rsid w:val="006D6470"/>
    <w:rsid w:val="006F30F0"/>
    <w:rsid w:val="00700D64"/>
    <w:rsid w:val="007039D4"/>
    <w:rsid w:val="00710173"/>
    <w:rsid w:val="007573E9"/>
    <w:rsid w:val="00762D60"/>
    <w:rsid w:val="0076616A"/>
    <w:rsid w:val="0079603D"/>
    <w:rsid w:val="007D0832"/>
    <w:rsid w:val="007E3F08"/>
    <w:rsid w:val="008209F8"/>
    <w:rsid w:val="008214F4"/>
    <w:rsid w:val="00834D70"/>
    <w:rsid w:val="0084029E"/>
    <w:rsid w:val="008423C2"/>
    <w:rsid w:val="00850373"/>
    <w:rsid w:val="0085510A"/>
    <w:rsid w:val="0086614D"/>
    <w:rsid w:val="008735E9"/>
    <w:rsid w:val="0088360B"/>
    <w:rsid w:val="00887584"/>
    <w:rsid w:val="00887F27"/>
    <w:rsid w:val="00892D26"/>
    <w:rsid w:val="008B7EAF"/>
    <w:rsid w:val="008C7CF3"/>
    <w:rsid w:val="00900C5F"/>
    <w:rsid w:val="00902AA4"/>
    <w:rsid w:val="00942A18"/>
    <w:rsid w:val="009451D5"/>
    <w:rsid w:val="00951D5A"/>
    <w:rsid w:val="0097617E"/>
    <w:rsid w:val="009D781B"/>
    <w:rsid w:val="009F1149"/>
    <w:rsid w:val="00A23D32"/>
    <w:rsid w:val="00A82EDA"/>
    <w:rsid w:val="00A94A75"/>
    <w:rsid w:val="00A9678E"/>
    <w:rsid w:val="00AB05CE"/>
    <w:rsid w:val="00B239EF"/>
    <w:rsid w:val="00B65AEB"/>
    <w:rsid w:val="00B82357"/>
    <w:rsid w:val="00BA03AF"/>
    <w:rsid w:val="00BA0609"/>
    <w:rsid w:val="00BA5FBA"/>
    <w:rsid w:val="00BA64C6"/>
    <w:rsid w:val="00BB157A"/>
    <w:rsid w:val="00BC2D9C"/>
    <w:rsid w:val="00BF206D"/>
    <w:rsid w:val="00BF52C7"/>
    <w:rsid w:val="00C0337B"/>
    <w:rsid w:val="00C034B6"/>
    <w:rsid w:val="00C0359E"/>
    <w:rsid w:val="00C24C98"/>
    <w:rsid w:val="00C25260"/>
    <w:rsid w:val="00C25780"/>
    <w:rsid w:val="00C2617D"/>
    <w:rsid w:val="00C61A73"/>
    <w:rsid w:val="00C8125E"/>
    <w:rsid w:val="00C8474C"/>
    <w:rsid w:val="00CE75C6"/>
    <w:rsid w:val="00D20BF3"/>
    <w:rsid w:val="00D27498"/>
    <w:rsid w:val="00D46481"/>
    <w:rsid w:val="00D5036A"/>
    <w:rsid w:val="00D71318"/>
    <w:rsid w:val="00DD2657"/>
    <w:rsid w:val="00DE6C3F"/>
    <w:rsid w:val="00DF539E"/>
    <w:rsid w:val="00DF79D2"/>
    <w:rsid w:val="00E0497A"/>
    <w:rsid w:val="00E73FA9"/>
    <w:rsid w:val="00EB6CD9"/>
    <w:rsid w:val="00ED1AC0"/>
    <w:rsid w:val="00F16DC8"/>
    <w:rsid w:val="00F26EE2"/>
    <w:rsid w:val="00F40760"/>
    <w:rsid w:val="00F5381E"/>
    <w:rsid w:val="00F56F37"/>
    <w:rsid w:val="00F626FB"/>
    <w:rsid w:val="00F630EF"/>
    <w:rsid w:val="00F703AE"/>
    <w:rsid w:val="00F7128F"/>
    <w:rsid w:val="00FC31E8"/>
    <w:rsid w:val="00FC6BC3"/>
    <w:rsid w:val="00FD1AEB"/>
    <w:rsid w:val="060BAF85"/>
    <w:rsid w:val="09C6E2A7"/>
    <w:rsid w:val="0C3AAEE1"/>
    <w:rsid w:val="10397206"/>
    <w:rsid w:val="1C81EAD9"/>
    <w:rsid w:val="57A312BB"/>
    <w:rsid w:val="5986283F"/>
    <w:rsid w:val="67FBD95E"/>
    <w:rsid w:val="6F4B86B2"/>
    <w:rsid w:val="6FA7481E"/>
    <w:rsid w:val="70B287BB"/>
    <w:rsid w:val="71B90C1C"/>
    <w:rsid w:val="760F3F3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2FB48"/>
  <w15:docId w15:val="{7DF9C8DD-38B4-4094-9007-A116AD30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b-L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57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780"/>
    <w:rPr>
      <w:rFonts w:ascii="Tahoma" w:hAnsi="Tahoma" w:cs="Tahoma"/>
      <w:sz w:val="16"/>
      <w:szCs w:val="16"/>
      <w:lang w:val="de-DE"/>
    </w:rPr>
  </w:style>
  <w:style w:type="paragraph" w:styleId="Listenabsatz">
    <w:name w:val="List Paragraph"/>
    <w:basedOn w:val="Standard"/>
    <w:uiPriority w:val="34"/>
    <w:qFormat/>
    <w:rsid w:val="00BF52C7"/>
    <w:pPr>
      <w:ind w:left="720"/>
      <w:contextualSpacing/>
    </w:pPr>
  </w:style>
  <w:style w:type="paragraph" w:styleId="HTMLVorformatiert">
    <w:name w:val="HTML Preformatted"/>
    <w:basedOn w:val="Standard"/>
    <w:link w:val="HTMLVorformatiertZchn"/>
    <w:uiPriority w:val="99"/>
    <w:semiHidden/>
    <w:unhideWhenUsed/>
    <w:rsid w:val="0032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LU" w:eastAsia="fr-FR"/>
    </w:rPr>
  </w:style>
  <w:style w:type="character" w:customStyle="1" w:styleId="HTMLVorformatiertZchn">
    <w:name w:val="HTML Vorformatiert Zchn"/>
    <w:basedOn w:val="Absatz-Standardschriftart"/>
    <w:link w:val="HTMLVorformatiert"/>
    <w:uiPriority w:val="99"/>
    <w:semiHidden/>
    <w:rsid w:val="003252B1"/>
    <w:rPr>
      <w:rFonts w:ascii="Courier New" w:eastAsia="Times New Roman" w:hAnsi="Courier New" w:cs="Courier New"/>
      <w:sz w:val="20"/>
      <w:szCs w:val="20"/>
      <w:lang w:val="de-LU" w:eastAsia="fr-FR"/>
    </w:rPr>
  </w:style>
  <w:style w:type="paragraph" w:styleId="Kopfzeile">
    <w:name w:val="header"/>
    <w:basedOn w:val="Standard"/>
    <w:link w:val="KopfzeileZchn"/>
    <w:uiPriority w:val="99"/>
    <w:unhideWhenUsed/>
    <w:rsid w:val="003252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52B1"/>
    <w:rPr>
      <w:lang w:val="de-DE"/>
    </w:rPr>
  </w:style>
  <w:style w:type="paragraph" w:styleId="Fuzeile">
    <w:name w:val="footer"/>
    <w:basedOn w:val="Standard"/>
    <w:link w:val="FuzeileZchn"/>
    <w:uiPriority w:val="99"/>
    <w:unhideWhenUsed/>
    <w:rsid w:val="003252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52B1"/>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9A9CFC32EA745B90E75E75A71F32C" ma:contentTypeVersion="12" ma:contentTypeDescription="Create a new document." ma:contentTypeScope="" ma:versionID="8d3438bb0ce8dc7192dafc7bab4c23f0">
  <xsd:schema xmlns:xsd="http://www.w3.org/2001/XMLSchema" xmlns:xs="http://www.w3.org/2001/XMLSchema" xmlns:p="http://schemas.microsoft.com/office/2006/metadata/properties" xmlns:ns2="5725cd1b-a746-4cfd-a2ba-5d8186916572" xmlns:ns3="aef9eded-1724-429f-9fd2-30dbdaf48b4c" targetNamespace="http://schemas.microsoft.com/office/2006/metadata/properties" ma:root="true" ma:fieldsID="53a3ddb300416b32149a69bc96094b69" ns2:_="" ns3:_="">
    <xsd:import namespace="5725cd1b-a746-4cfd-a2ba-5d8186916572"/>
    <xsd:import namespace="aef9eded-1724-429f-9fd2-30dbdaf48b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5cd1b-a746-4cfd-a2ba-5d8186916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f9eded-1724-429f-9fd2-30dbdaf48b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FB06B-D630-4D81-AD52-8207A92D4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5cd1b-a746-4cfd-a2ba-5d8186916572"/>
    <ds:schemaRef ds:uri="aef9eded-1724-429f-9fd2-30dbdaf48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22199-36F6-4379-A7CE-94C6B5AB9D57}">
  <ds:schemaRefs>
    <ds:schemaRef ds:uri="http://schemas.openxmlformats.org/officeDocument/2006/bibliography"/>
  </ds:schemaRefs>
</ds:datastoreItem>
</file>

<file path=customXml/itemProps3.xml><?xml version="1.0" encoding="utf-8"?>
<ds:datastoreItem xmlns:ds="http://schemas.openxmlformats.org/officeDocument/2006/customXml" ds:itemID="{3C37B6BB-45E2-4C52-B863-BAEC66E773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F21506-451A-43AE-8240-2A5DF41AFC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3879</Characters>
  <Application>Microsoft Office Word</Application>
  <DocSecurity>0</DocSecurity>
  <Lines>32</Lines>
  <Paragraphs>8</Paragraphs>
  <ScaleCrop>false</ScaleCrop>
  <Company>CCG</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nschiltz</dc:creator>
  <cp:lastModifiedBy>Lisa Enders</cp:lastModifiedBy>
  <cp:revision>7</cp:revision>
  <cp:lastPrinted>2016-03-22T09:04:00Z</cp:lastPrinted>
  <dcterms:created xsi:type="dcterms:W3CDTF">2022-03-01T12:38:00Z</dcterms:created>
  <dcterms:modified xsi:type="dcterms:W3CDTF">2023-08-10T12:01:00Z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0x0101008BB9A9CFC32EA745B90E75E75A71F32C</vt:lpwstr>
  </property>
</Properties>
</file>